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617FE" w14:textId="48BDA5DB" w:rsidR="000D116A" w:rsidRPr="00F700D3" w:rsidRDefault="000D116A" w:rsidP="000D116A">
      <w:pPr>
        <w:jc w:val="center"/>
        <w:rPr>
          <w:b/>
          <w:sz w:val="28"/>
          <w:szCs w:val="28"/>
        </w:rPr>
      </w:pPr>
      <w:r w:rsidRPr="00F700D3">
        <w:rPr>
          <w:b/>
          <w:sz w:val="28"/>
          <w:szCs w:val="28"/>
        </w:rPr>
        <w:t>RELAÇÃO DAS D</w:t>
      </w:r>
      <w:r>
        <w:rPr>
          <w:b/>
          <w:sz w:val="28"/>
          <w:szCs w:val="28"/>
        </w:rPr>
        <w:t>ISSERTAÇÕES</w:t>
      </w:r>
      <w:r w:rsidRPr="00F700D3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MESTRADO</w:t>
      </w:r>
      <w:r w:rsidRPr="00F700D3">
        <w:rPr>
          <w:b/>
          <w:sz w:val="28"/>
          <w:szCs w:val="28"/>
        </w:rPr>
        <w:t xml:space="preserve"> 20</w:t>
      </w:r>
      <w:r w:rsidR="00E3533D">
        <w:rPr>
          <w:b/>
          <w:sz w:val="28"/>
          <w:szCs w:val="28"/>
        </w:rPr>
        <w:t>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1"/>
        <w:gridCol w:w="1629"/>
        <w:gridCol w:w="3934"/>
        <w:gridCol w:w="2672"/>
      </w:tblGrid>
      <w:tr w:rsidR="000D116A" w14:paraId="67F7766E" w14:textId="77777777" w:rsidTr="00E3533D">
        <w:tc>
          <w:tcPr>
            <w:tcW w:w="2235" w:type="dxa"/>
          </w:tcPr>
          <w:p w14:paraId="17736A34" w14:textId="77777777" w:rsidR="000D116A" w:rsidRPr="00F700D3" w:rsidRDefault="000D116A" w:rsidP="000D116A">
            <w:pPr>
              <w:jc w:val="center"/>
              <w:rPr>
                <w:b/>
              </w:rPr>
            </w:pPr>
            <w:r>
              <w:rPr>
                <w:b/>
              </w:rPr>
              <w:t>MESTRANDO</w:t>
            </w:r>
          </w:p>
        </w:tc>
        <w:tc>
          <w:tcPr>
            <w:tcW w:w="1638" w:type="dxa"/>
          </w:tcPr>
          <w:p w14:paraId="41BE1B57" w14:textId="77777777"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DATA DA DEFESA</w:t>
            </w:r>
          </w:p>
        </w:tc>
        <w:tc>
          <w:tcPr>
            <w:tcW w:w="3969" w:type="dxa"/>
          </w:tcPr>
          <w:p w14:paraId="352BB944" w14:textId="77777777"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TÍTULO</w:t>
            </w:r>
          </w:p>
        </w:tc>
        <w:tc>
          <w:tcPr>
            <w:tcW w:w="2693" w:type="dxa"/>
          </w:tcPr>
          <w:p w14:paraId="696F2551" w14:textId="77777777"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ORIENTADOR</w:t>
            </w:r>
          </w:p>
        </w:tc>
      </w:tr>
      <w:tr w:rsidR="00E3533D" w:rsidRPr="00E3533D" w14:paraId="57AA751F" w14:textId="77777777" w:rsidTr="00E3533D">
        <w:trPr>
          <w:trHeight w:val="480"/>
        </w:trPr>
        <w:tc>
          <w:tcPr>
            <w:tcW w:w="2235" w:type="dxa"/>
            <w:hideMark/>
          </w:tcPr>
          <w:p w14:paraId="2EC1536D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RAFAEL NETO CHIRICO</w:t>
            </w:r>
          </w:p>
        </w:tc>
        <w:tc>
          <w:tcPr>
            <w:tcW w:w="1638" w:type="dxa"/>
            <w:hideMark/>
          </w:tcPr>
          <w:p w14:paraId="49AA438F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29/11/2019</w:t>
            </w:r>
          </w:p>
        </w:tc>
        <w:tc>
          <w:tcPr>
            <w:tcW w:w="3969" w:type="dxa"/>
            <w:hideMark/>
          </w:tcPr>
          <w:p w14:paraId="23EE8FF4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Efeitos da instilação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intranasal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do surfactante exógeno sobre a lesão pulmonar induzida pelo ventilador mecânico em ratos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Wistar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saudáveis</w:t>
            </w:r>
          </w:p>
        </w:tc>
        <w:tc>
          <w:tcPr>
            <w:tcW w:w="2693" w:type="dxa"/>
            <w:hideMark/>
          </w:tcPr>
          <w:p w14:paraId="121556AA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Frank Silva Bezerra</w:t>
            </w:r>
          </w:p>
        </w:tc>
      </w:tr>
      <w:tr w:rsidR="00E3533D" w:rsidRPr="00E3533D" w14:paraId="2063CB34" w14:textId="77777777" w:rsidTr="00E3533D">
        <w:trPr>
          <w:trHeight w:val="480"/>
        </w:trPr>
        <w:tc>
          <w:tcPr>
            <w:tcW w:w="2235" w:type="dxa"/>
            <w:hideMark/>
          </w:tcPr>
          <w:p w14:paraId="415C1D66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LUCIENE DOS SANTOS PEREIRA</w:t>
            </w:r>
          </w:p>
        </w:tc>
        <w:tc>
          <w:tcPr>
            <w:tcW w:w="1638" w:type="dxa"/>
            <w:hideMark/>
          </w:tcPr>
          <w:p w14:paraId="05E0A48E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16/12/2019</w:t>
            </w:r>
          </w:p>
        </w:tc>
        <w:tc>
          <w:tcPr>
            <w:tcW w:w="3969" w:type="dxa"/>
            <w:hideMark/>
          </w:tcPr>
          <w:p w14:paraId="16158E8A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Avaliação do Conteúdo global de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metilação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do DNA e expressão de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sirtuínas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no pulmão de ratos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Wistar</w:t>
            </w:r>
            <w:proofErr w:type="spellEnd"/>
          </w:p>
        </w:tc>
        <w:tc>
          <w:tcPr>
            <w:tcW w:w="2693" w:type="dxa"/>
            <w:hideMark/>
          </w:tcPr>
          <w:p w14:paraId="540A0B64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Renata Guerra de Sá Cota</w:t>
            </w:r>
          </w:p>
        </w:tc>
      </w:tr>
      <w:tr w:rsidR="00E3533D" w:rsidRPr="00E3533D" w14:paraId="5B6D1F68" w14:textId="77777777" w:rsidTr="00E3533D">
        <w:trPr>
          <w:trHeight w:val="720"/>
        </w:trPr>
        <w:tc>
          <w:tcPr>
            <w:tcW w:w="2235" w:type="dxa"/>
            <w:hideMark/>
          </w:tcPr>
          <w:p w14:paraId="2F77557F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THAYS HELENA CHAVES DUARTE</w:t>
            </w:r>
          </w:p>
        </w:tc>
        <w:tc>
          <w:tcPr>
            <w:tcW w:w="1638" w:type="dxa"/>
            <w:hideMark/>
          </w:tcPr>
          <w:p w14:paraId="1017A72E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10/02/2020</w:t>
            </w:r>
          </w:p>
        </w:tc>
        <w:tc>
          <w:tcPr>
            <w:tcW w:w="3969" w:type="dxa"/>
            <w:hideMark/>
          </w:tcPr>
          <w:p w14:paraId="76755278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Efeito do polimorfismo biológico e molecular do Trypanosoma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cruzi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sobre o processo inflamatório e as alterações da matriz extracelular no coração e cólon de camundongos ao longo da fase crônica da infecção experimental</w:t>
            </w:r>
          </w:p>
        </w:tc>
        <w:tc>
          <w:tcPr>
            <w:tcW w:w="2693" w:type="dxa"/>
            <w:hideMark/>
          </w:tcPr>
          <w:p w14:paraId="0DE9BFBB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Paula Melo de Abreu Vieira</w:t>
            </w:r>
          </w:p>
        </w:tc>
      </w:tr>
      <w:tr w:rsidR="00E3533D" w:rsidRPr="00E3533D" w14:paraId="6A94D278" w14:textId="77777777" w:rsidTr="00E3533D">
        <w:trPr>
          <w:trHeight w:val="480"/>
        </w:trPr>
        <w:tc>
          <w:tcPr>
            <w:tcW w:w="2235" w:type="dxa"/>
            <w:hideMark/>
          </w:tcPr>
          <w:p w14:paraId="045AB4A6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LEANDRO DA SILVA CÂNDIDO</w:t>
            </w:r>
          </w:p>
        </w:tc>
        <w:tc>
          <w:tcPr>
            <w:tcW w:w="1638" w:type="dxa"/>
            <w:hideMark/>
          </w:tcPr>
          <w:p w14:paraId="26D0EBF2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29/11/2019</w:t>
            </w:r>
          </w:p>
        </w:tc>
        <w:tc>
          <w:tcPr>
            <w:tcW w:w="3969" w:type="dxa"/>
            <w:hideMark/>
          </w:tcPr>
          <w:p w14:paraId="37F859C3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Estudo Dos Efeitos Da Ventilação Mecânica Com Diferentes Volumes Correntes Em Pulmões Saudáveis De Ratos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Wistar</w:t>
            </w:r>
            <w:proofErr w:type="spellEnd"/>
          </w:p>
        </w:tc>
        <w:tc>
          <w:tcPr>
            <w:tcW w:w="2693" w:type="dxa"/>
            <w:hideMark/>
          </w:tcPr>
          <w:p w14:paraId="4D98662E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Frank Silva Bezerra</w:t>
            </w:r>
          </w:p>
        </w:tc>
      </w:tr>
      <w:tr w:rsidR="00E3533D" w:rsidRPr="00E3533D" w14:paraId="7BB98525" w14:textId="77777777" w:rsidTr="00E3533D">
        <w:trPr>
          <w:trHeight w:val="480"/>
        </w:trPr>
        <w:tc>
          <w:tcPr>
            <w:tcW w:w="2235" w:type="dxa"/>
            <w:hideMark/>
          </w:tcPr>
          <w:p w14:paraId="6A5B24AD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FLAVIO PIGNATARO OSHIRO</w:t>
            </w:r>
          </w:p>
        </w:tc>
        <w:tc>
          <w:tcPr>
            <w:tcW w:w="1638" w:type="dxa"/>
            <w:hideMark/>
          </w:tcPr>
          <w:p w14:paraId="459AEDF1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01/11/2019</w:t>
            </w:r>
          </w:p>
        </w:tc>
        <w:tc>
          <w:tcPr>
            <w:tcW w:w="3969" w:type="dxa"/>
            <w:hideMark/>
          </w:tcPr>
          <w:p w14:paraId="63A7225F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Leishmania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amazonensis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Induz a Liberação de IL-1β ao Interferir no Sistema de Sinalização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Purinérgica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de Macrófagos</w:t>
            </w:r>
          </w:p>
        </w:tc>
        <w:tc>
          <w:tcPr>
            <w:tcW w:w="2693" w:type="dxa"/>
            <w:hideMark/>
          </w:tcPr>
          <w:p w14:paraId="1DDE7EF7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Luis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Carlos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Crocco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Afonso</w:t>
            </w:r>
          </w:p>
        </w:tc>
      </w:tr>
      <w:tr w:rsidR="00E3533D" w:rsidRPr="00E3533D" w14:paraId="29657F28" w14:textId="77777777" w:rsidTr="00E3533D">
        <w:trPr>
          <w:trHeight w:val="480"/>
        </w:trPr>
        <w:tc>
          <w:tcPr>
            <w:tcW w:w="2235" w:type="dxa"/>
            <w:hideMark/>
          </w:tcPr>
          <w:p w14:paraId="1735DE38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VIVIANE FLORES XAVIER</w:t>
            </w:r>
          </w:p>
        </w:tc>
        <w:tc>
          <w:tcPr>
            <w:tcW w:w="1638" w:type="dxa"/>
            <w:hideMark/>
          </w:tcPr>
          <w:p w14:paraId="089AD4E7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09/10/2019</w:t>
            </w:r>
          </w:p>
        </w:tc>
        <w:tc>
          <w:tcPr>
            <w:tcW w:w="3969" w:type="dxa"/>
            <w:hideMark/>
          </w:tcPr>
          <w:p w14:paraId="36E64B21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Avaliação da eficácia do fármaco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Dissulfiram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® em curar camundongos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Swiss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infectados com o Trypanosoma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cruzi</w:t>
            </w:r>
            <w:proofErr w:type="spellEnd"/>
          </w:p>
        </w:tc>
        <w:tc>
          <w:tcPr>
            <w:tcW w:w="2693" w:type="dxa"/>
            <w:hideMark/>
          </w:tcPr>
          <w:p w14:paraId="3BDD0715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Paula Melo de Abreu Vieira</w:t>
            </w:r>
          </w:p>
        </w:tc>
      </w:tr>
      <w:tr w:rsidR="00E3533D" w:rsidRPr="00E3533D" w14:paraId="234BCF3A" w14:textId="77777777" w:rsidTr="00E3533D">
        <w:trPr>
          <w:trHeight w:val="480"/>
        </w:trPr>
        <w:tc>
          <w:tcPr>
            <w:tcW w:w="2235" w:type="dxa"/>
            <w:hideMark/>
          </w:tcPr>
          <w:p w14:paraId="35CBE2CB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ALEJANDRA CARLA ROJAS CORONEL</w:t>
            </w:r>
          </w:p>
        </w:tc>
        <w:tc>
          <w:tcPr>
            <w:tcW w:w="1638" w:type="dxa"/>
            <w:hideMark/>
          </w:tcPr>
          <w:p w14:paraId="69C8679A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06/11/2019</w:t>
            </w:r>
          </w:p>
        </w:tc>
        <w:tc>
          <w:tcPr>
            <w:tcW w:w="3969" w:type="dxa"/>
            <w:hideMark/>
          </w:tcPr>
          <w:p w14:paraId="483B6153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Study of the role of caveolin-1 on Zika virus replication in THP-1 cells</w:t>
            </w:r>
          </w:p>
        </w:tc>
        <w:tc>
          <w:tcPr>
            <w:tcW w:w="2693" w:type="dxa"/>
            <w:hideMark/>
          </w:tcPr>
          <w:p w14:paraId="291199F3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Breno de Melo Silva</w:t>
            </w:r>
          </w:p>
        </w:tc>
      </w:tr>
      <w:tr w:rsidR="00E3533D" w:rsidRPr="00E3533D" w14:paraId="19AF7E35" w14:textId="77777777" w:rsidTr="00E3533D">
        <w:trPr>
          <w:trHeight w:val="480"/>
        </w:trPr>
        <w:tc>
          <w:tcPr>
            <w:tcW w:w="2235" w:type="dxa"/>
            <w:hideMark/>
          </w:tcPr>
          <w:p w14:paraId="2E59B6A5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ANA FLÁVIA PEREIRA COSTA</w:t>
            </w:r>
          </w:p>
        </w:tc>
        <w:tc>
          <w:tcPr>
            <w:tcW w:w="1638" w:type="dxa"/>
            <w:hideMark/>
          </w:tcPr>
          <w:p w14:paraId="42C091DC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11/02/2019</w:t>
            </w:r>
          </w:p>
        </w:tc>
        <w:tc>
          <w:tcPr>
            <w:tcW w:w="3969" w:type="dxa"/>
            <w:hideMark/>
          </w:tcPr>
          <w:p w14:paraId="70A88E6B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Influência  de</w:t>
            </w:r>
            <w:proofErr w:type="gram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diferentes  meios  de  cultura 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axênicos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 no  crescimento, viabilidade  e infectividade  de  Leishmania  (Leishmania) 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infantum</w:t>
            </w:r>
            <w:proofErr w:type="spellEnd"/>
          </w:p>
        </w:tc>
        <w:tc>
          <w:tcPr>
            <w:tcW w:w="2693" w:type="dxa"/>
            <w:hideMark/>
          </w:tcPr>
          <w:p w14:paraId="0D6C957C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Bruno Mendes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Roatt</w:t>
            </w:r>
            <w:proofErr w:type="spellEnd"/>
          </w:p>
        </w:tc>
      </w:tr>
      <w:tr w:rsidR="00E3533D" w:rsidRPr="00E3533D" w14:paraId="31D99A21" w14:textId="77777777" w:rsidTr="00E3533D">
        <w:trPr>
          <w:trHeight w:val="480"/>
        </w:trPr>
        <w:tc>
          <w:tcPr>
            <w:tcW w:w="2235" w:type="dxa"/>
            <w:hideMark/>
          </w:tcPr>
          <w:p w14:paraId="7C8967A7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CAMILA CHAVES COELHO GUERRA</w:t>
            </w:r>
          </w:p>
        </w:tc>
        <w:tc>
          <w:tcPr>
            <w:tcW w:w="1638" w:type="dxa"/>
            <w:hideMark/>
          </w:tcPr>
          <w:p w14:paraId="3E5A7EE9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29/04/2019</w:t>
            </w:r>
          </w:p>
        </w:tc>
        <w:tc>
          <w:tcPr>
            <w:tcW w:w="3969" w:type="dxa"/>
            <w:hideMark/>
          </w:tcPr>
          <w:p w14:paraId="30C37342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Avaliação da participação de processos redox na Síndrome de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Cockayne</w:t>
            </w:r>
            <w:proofErr w:type="spellEnd"/>
          </w:p>
        </w:tc>
        <w:tc>
          <w:tcPr>
            <w:tcW w:w="2693" w:type="dxa"/>
            <w:hideMark/>
          </w:tcPr>
          <w:p w14:paraId="552970CF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Camila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Carrião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Machado Garcia</w:t>
            </w:r>
          </w:p>
        </w:tc>
      </w:tr>
      <w:tr w:rsidR="00E3533D" w:rsidRPr="00E3533D" w14:paraId="66BB676A" w14:textId="77777777" w:rsidTr="00E3533D">
        <w:trPr>
          <w:trHeight w:val="720"/>
        </w:trPr>
        <w:tc>
          <w:tcPr>
            <w:tcW w:w="2235" w:type="dxa"/>
            <w:hideMark/>
          </w:tcPr>
          <w:p w14:paraId="03FAB12B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RAFAEL RIBEIRO SOARES ARAÚJO</w:t>
            </w:r>
          </w:p>
        </w:tc>
        <w:tc>
          <w:tcPr>
            <w:tcW w:w="1638" w:type="dxa"/>
            <w:hideMark/>
          </w:tcPr>
          <w:p w14:paraId="436B758B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20/05/2019</w:t>
            </w:r>
          </w:p>
        </w:tc>
        <w:tc>
          <w:tcPr>
            <w:tcW w:w="3969" w:type="dxa"/>
            <w:hideMark/>
          </w:tcPr>
          <w:p w14:paraId="0C8934CF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AVALIAÇÃO DA COMPOSIÇÃO QUÍMICA, DA QUALIDADE NUTRICIONAL BIOLÓGICA DA PROTEÍNA DA FARINHA DO GRILO PRETO (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Gryllus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assimilis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) E DAS SUPLEMENTAÇÕES COM METIONINA E FARELO DE TRIGO</w:t>
            </w:r>
          </w:p>
        </w:tc>
        <w:tc>
          <w:tcPr>
            <w:tcW w:w="2693" w:type="dxa"/>
            <w:hideMark/>
          </w:tcPr>
          <w:p w14:paraId="06BB9E7A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Marcelo Eustáquio Silva</w:t>
            </w:r>
          </w:p>
        </w:tc>
      </w:tr>
      <w:tr w:rsidR="00E3533D" w:rsidRPr="00E3533D" w14:paraId="0F44E8DA" w14:textId="77777777" w:rsidTr="00E3533D">
        <w:trPr>
          <w:trHeight w:val="720"/>
        </w:trPr>
        <w:tc>
          <w:tcPr>
            <w:tcW w:w="2235" w:type="dxa"/>
            <w:hideMark/>
          </w:tcPr>
          <w:p w14:paraId="3E7B3715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TAMILES CAROLINE FERNANDES PEDROSA</w:t>
            </w:r>
          </w:p>
        </w:tc>
        <w:tc>
          <w:tcPr>
            <w:tcW w:w="1638" w:type="dxa"/>
            <w:hideMark/>
          </w:tcPr>
          <w:p w14:paraId="17FCF7D9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01/03/2019</w:t>
            </w:r>
          </w:p>
        </w:tc>
        <w:tc>
          <w:tcPr>
            <w:tcW w:w="3969" w:type="dxa"/>
            <w:hideMark/>
          </w:tcPr>
          <w:p w14:paraId="5EBD03CA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Respostas parasitológica e inflamatória de diferentes doses do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Nitazoxanida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na infecção aguda em camundongos C57BL/6 infectados pela cepa Y do Trypanosoma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cruzi</w:t>
            </w:r>
            <w:proofErr w:type="spellEnd"/>
          </w:p>
        </w:tc>
        <w:tc>
          <w:tcPr>
            <w:tcW w:w="2693" w:type="dxa"/>
            <w:hideMark/>
          </w:tcPr>
          <w:p w14:paraId="144752EC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André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Talvani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Pedrosa da Silva</w:t>
            </w:r>
          </w:p>
        </w:tc>
      </w:tr>
      <w:tr w:rsidR="00E3533D" w:rsidRPr="00E3533D" w14:paraId="3E7E1F0B" w14:textId="77777777" w:rsidTr="00E3533D">
        <w:trPr>
          <w:trHeight w:val="480"/>
        </w:trPr>
        <w:tc>
          <w:tcPr>
            <w:tcW w:w="2235" w:type="dxa"/>
            <w:hideMark/>
          </w:tcPr>
          <w:p w14:paraId="61A5A0C0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MIGUEL DE JESUS COSENZA CONTRERAS</w:t>
            </w:r>
          </w:p>
        </w:tc>
        <w:tc>
          <w:tcPr>
            <w:tcW w:w="1638" w:type="dxa"/>
            <w:hideMark/>
          </w:tcPr>
          <w:p w14:paraId="2A14D060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22/03/2019</w:t>
            </w:r>
          </w:p>
        </w:tc>
        <w:tc>
          <w:tcPr>
            <w:tcW w:w="3969" w:type="dxa"/>
            <w:hideMark/>
          </w:tcPr>
          <w:p w14:paraId="7B8AB88E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Using label-free shotgun proteomics and systems biology to explore the complex immune dynamic of splenomegaly during acute schistosomiasis mansoni</w:t>
            </w:r>
          </w:p>
        </w:tc>
        <w:tc>
          <w:tcPr>
            <w:tcW w:w="2693" w:type="dxa"/>
            <w:hideMark/>
          </w:tcPr>
          <w:p w14:paraId="13D71CF2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William de Castro Borges</w:t>
            </w:r>
          </w:p>
        </w:tc>
      </w:tr>
      <w:tr w:rsidR="00E3533D" w:rsidRPr="00E3533D" w14:paraId="64ED0002" w14:textId="77777777" w:rsidTr="00E3533D">
        <w:trPr>
          <w:trHeight w:val="720"/>
        </w:trPr>
        <w:tc>
          <w:tcPr>
            <w:tcW w:w="2235" w:type="dxa"/>
            <w:hideMark/>
          </w:tcPr>
          <w:p w14:paraId="0779CC81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DAIANE CRISTINA DE ASSIS BRAGA</w:t>
            </w:r>
          </w:p>
        </w:tc>
        <w:tc>
          <w:tcPr>
            <w:tcW w:w="1638" w:type="dxa"/>
            <w:hideMark/>
          </w:tcPr>
          <w:p w14:paraId="66A72CBB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01/02/2019</w:t>
            </w:r>
          </w:p>
        </w:tc>
        <w:tc>
          <w:tcPr>
            <w:tcW w:w="3969" w:type="dxa"/>
            <w:hideMark/>
          </w:tcPr>
          <w:p w14:paraId="366BE0CB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Efeitos do tratamento com suspensão de extrato de folhas de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Psidium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guajava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L. (goiabeira) sobre a pressão arterial e balanço hidroeletrolítico de ratos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Wistar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sob dieta com sobrecarga de sódio</w:t>
            </w:r>
          </w:p>
        </w:tc>
        <w:tc>
          <w:tcPr>
            <w:tcW w:w="2693" w:type="dxa"/>
            <w:hideMark/>
          </w:tcPr>
          <w:p w14:paraId="639BA3EF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Leonardo Máximo Cardoso</w:t>
            </w:r>
          </w:p>
        </w:tc>
      </w:tr>
      <w:tr w:rsidR="00E3533D" w:rsidRPr="00E3533D" w14:paraId="34426447" w14:textId="77777777" w:rsidTr="00E3533D">
        <w:trPr>
          <w:trHeight w:val="480"/>
        </w:trPr>
        <w:tc>
          <w:tcPr>
            <w:tcW w:w="2235" w:type="dxa"/>
            <w:hideMark/>
          </w:tcPr>
          <w:p w14:paraId="7326340D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VIVIANO GOMES DE OLIVEIRA NEVES</w:t>
            </w:r>
          </w:p>
        </w:tc>
        <w:tc>
          <w:tcPr>
            <w:tcW w:w="1638" w:type="dxa"/>
            <w:hideMark/>
          </w:tcPr>
          <w:p w14:paraId="1BA7C312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12/03/2019</w:t>
            </w:r>
          </w:p>
        </w:tc>
        <w:tc>
          <w:tcPr>
            <w:tcW w:w="3969" w:type="dxa"/>
            <w:hideMark/>
          </w:tcPr>
          <w:p w14:paraId="0DF35632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Análise Do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Microbioma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Fecal De Ratos </w:t>
            </w:r>
            <w:proofErr w:type="spellStart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>Wistar</w:t>
            </w:r>
            <w:proofErr w:type="spellEnd"/>
            <w:r w:rsidRPr="00E3533D">
              <w:rPr>
                <w:rFonts w:ascii="Arial" w:eastAsia="Times New Roman" w:hAnsi="Arial" w:cs="Arial"/>
                <w:sz w:val="18"/>
                <w:szCs w:val="18"/>
              </w:rPr>
              <w:t xml:space="preserve"> Submetidos a uma Dieta Rica Em Carboidrato Simples E Treinamento De Natação Aeróbico</w:t>
            </w:r>
          </w:p>
        </w:tc>
        <w:tc>
          <w:tcPr>
            <w:tcW w:w="2693" w:type="dxa"/>
            <w:hideMark/>
          </w:tcPr>
          <w:p w14:paraId="4B3E68AC" w14:textId="77777777" w:rsidR="00E3533D" w:rsidRPr="00E3533D" w:rsidRDefault="00E3533D" w:rsidP="00E353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533D">
              <w:rPr>
                <w:rFonts w:ascii="Arial" w:eastAsia="Times New Roman" w:hAnsi="Arial" w:cs="Arial"/>
                <w:sz w:val="18"/>
                <w:szCs w:val="18"/>
              </w:rPr>
              <w:t>Renata Guerra de Sá Cota</w:t>
            </w:r>
          </w:p>
        </w:tc>
      </w:tr>
    </w:tbl>
    <w:p w14:paraId="57FF0334" w14:textId="77777777" w:rsidR="00726581" w:rsidRPr="00F04442" w:rsidRDefault="00E3533D" w:rsidP="002E4C0A">
      <w:pPr>
        <w:spacing w:after="0" w:line="240" w:lineRule="auto"/>
        <w:ind w:left="360"/>
      </w:pPr>
    </w:p>
    <w:sectPr w:rsidR="00726581" w:rsidRPr="00F04442" w:rsidSect="000D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27ABC"/>
    <w:multiLevelType w:val="hybridMultilevel"/>
    <w:tmpl w:val="DEEA65C6"/>
    <w:lvl w:ilvl="0" w:tplc="AE662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6A"/>
    <w:rsid w:val="00083EE8"/>
    <w:rsid w:val="000D116A"/>
    <w:rsid w:val="00203B64"/>
    <w:rsid w:val="002E4C0A"/>
    <w:rsid w:val="00324879"/>
    <w:rsid w:val="003F0BE0"/>
    <w:rsid w:val="00521A5C"/>
    <w:rsid w:val="005427CD"/>
    <w:rsid w:val="005477FC"/>
    <w:rsid w:val="005E53DF"/>
    <w:rsid w:val="007B4312"/>
    <w:rsid w:val="007D1839"/>
    <w:rsid w:val="00937538"/>
    <w:rsid w:val="00AC1E40"/>
    <w:rsid w:val="00AC3F8E"/>
    <w:rsid w:val="00B37FDC"/>
    <w:rsid w:val="00B95CE0"/>
    <w:rsid w:val="00BC4852"/>
    <w:rsid w:val="00C25027"/>
    <w:rsid w:val="00C874AC"/>
    <w:rsid w:val="00CC6EB2"/>
    <w:rsid w:val="00CE2B3F"/>
    <w:rsid w:val="00D5095F"/>
    <w:rsid w:val="00E3533D"/>
    <w:rsid w:val="00E657FD"/>
    <w:rsid w:val="00F04442"/>
    <w:rsid w:val="00F838EC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6B65"/>
  <w15:docId w15:val="{87E1AFCB-339E-44FD-BBEC-AB0453B7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C25027"/>
    <w:pPr>
      <w:spacing w:after="120" w:line="240" w:lineRule="auto"/>
    </w:pPr>
    <w:rPr>
      <w:rFonts w:ascii="Cambria" w:eastAsia="MS Minngs" w:hAnsi="Cambria" w:cs="Times New Roman"/>
      <w:sz w:val="24"/>
      <w:szCs w:val="24"/>
      <w:lang w:eastAsia="sv-SE"/>
    </w:rPr>
  </w:style>
  <w:style w:type="character" w:customStyle="1" w:styleId="CorpodetextoChar">
    <w:name w:val="Corpo de texto Char"/>
    <w:basedOn w:val="Fontepargpadro"/>
    <w:link w:val="Corpodetexto"/>
    <w:uiPriority w:val="99"/>
    <w:rsid w:val="00C25027"/>
    <w:rPr>
      <w:rFonts w:ascii="Cambria" w:eastAsia="MS Minngs" w:hAnsi="Cambria" w:cs="Times New Roman"/>
      <w:sz w:val="24"/>
      <w:szCs w:val="24"/>
      <w:lang w:eastAsia="sv-SE"/>
    </w:rPr>
  </w:style>
  <w:style w:type="paragraph" w:styleId="PargrafodaLista">
    <w:name w:val="List Paragraph"/>
    <w:basedOn w:val="Normal"/>
    <w:uiPriority w:val="34"/>
    <w:qFormat/>
    <w:rsid w:val="00CE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Robson Santiago Viol</cp:lastModifiedBy>
  <cp:revision>2</cp:revision>
  <cp:lastPrinted>2017-05-22T13:58:00Z</cp:lastPrinted>
  <dcterms:created xsi:type="dcterms:W3CDTF">2021-02-01T16:50:00Z</dcterms:created>
  <dcterms:modified xsi:type="dcterms:W3CDTF">2021-02-01T16:50:00Z</dcterms:modified>
</cp:coreProperties>
</file>